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 xml:space="preserve">Model scale worksheet: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"http://slot.it"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slot.it</w:t>
      </w:r>
      <w:r>
        <w:rPr/>
        <w:fldChar w:fldCharType="end" w:fldLock="0"/>
      </w:r>
      <w:r>
        <w:rPr>
          <w:rtl w:val="0"/>
        </w:rPr>
        <w:t xml:space="preserve"> Chaparral 2F</w:t>
      </w:r>
    </w:p>
    <w:p>
      <w:pPr>
        <w:pStyle w:val="Body"/>
        <w:bidi w:val="0"/>
      </w:pPr>
      <w:r>
        <w:rPr>
          <w:rtl w:val="0"/>
          <w:lang w:val="en-US"/>
        </w:rPr>
        <w:t xml:space="preserve">You can use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"https://percentagecalculator.net/"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https://percentagecalculator.net/</w:t>
      </w:r>
      <w:r>
        <w:rPr/>
        <w:fldChar w:fldCharType="end" w:fldLock="0"/>
      </w:r>
      <w:r>
        <w:rPr>
          <w:rtl w:val="0"/>
          <w:lang w:val="en-US"/>
        </w:rPr>
        <w:t xml:space="preserve"> to determine of model is within the =/- 12% range.  </w:t>
      </w:r>
    </w:p>
    <w:p>
      <w:pPr>
        <w:pStyle w:val="Body"/>
        <w:bidi w:val="0"/>
      </w:pPr>
      <w:r>
        <w:rPr>
          <w:rtl w:val="0"/>
          <w:lang w:val="en-US"/>
        </w:rPr>
        <w:t>Use middle field :  [Model Dims] is what percent of [1/32(actual)] 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I found dimensions on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"http://conceptcarz.com"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conceptcarz.com</w:t>
      </w:r>
      <w:r>
        <w:rPr/>
        <w:fldChar w:fldCharType="end" w:fldLock="0"/>
      </w:r>
      <w:r>
        <w:rPr>
          <w:rtl w:val="0"/>
          <w:lang w:val="en-US"/>
        </w:rPr>
        <w:t xml:space="preserve"> website.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1295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58"/>
        <w:gridCol w:w="2159"/>
        <w:gridCol w:w="2159"/>
        <w:gridCol w:w="2159"/>
        <w:gridCol w:w="2159"/>
        <w:gridCol w:w="2158"/>
      </w:tblGrid>
      <w:tr>
        <w:tblPrEx>
          <w:shd w:val="clear" w:color="auto" w:fill="bdc0bf"/>
        </w:tblPrEx>
        <w:trPr>
          <w:trHeight w:val="283" w:hRule="atLeast"/>
          <w:tblHeader/>
        </w:trPr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Prototype Dims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1:1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Model Dims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1/32 (Actual)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% =/-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Pass</w:t>
            </w:r>
          </w:p>
        </w:tc>
      </w:tr>
      <w:tr>
        <w:tblPrEx>
          <w:shd w:val="clear" w:color="auto" w:fill="auto"/>
        </w:tblPrEx>
        <w:trPr>
          <w:trHeight w:val="283" w:hRule="atLeast"/>
        </w:trPr>
        <w:tc>
          <w:tcPr>
            <w:tcW w:type="dxa" w:w="21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Length</w:t>
            </w:r>
          </w:p>
        </w:tc>
        <w:tc>
          <w:tcPr>
            <w:tcW w:type="dxa" w:w="215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3940mm</w:t>
            </w:r>
          </w:p>
        </w:tc>
        <w:tc>
          <w:tcPr>
            <w:tcW w:type="dxa" w:w="21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130.08</w:t>
            </w:r>
          </w:p>
        </w:tc>
        <w:tc>
          <w:tcPr>
            <w:tcW w:type="dxa" w:w="21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123.125</w:t>
            </w:r>
          </w:p>
        </w:tc>
        <w:tc>
          <w:tcPr>
            <w:tcW w:type="dxa" w:w="21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plus 5.6%</w:t>
            </w:r>
          </w:p>
        </w:tc>
        <w:tc>
          <w:tcPr>
            <w:tcW w:type="dxa" w:w="215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83" w:hRule="atLeast"/>
        </w:trPr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Width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1780mm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61.24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55.625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plus 10.09%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83" w:hRule="atLeast"/>
        </w:trPr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Height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990mm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32.86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30.93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plus 6.2%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83" w:hRule="atLeast"/>
        </w:trPr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Wheelbase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2310mm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78.86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72.185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plus 9.33%</w:t>
            </w:r>
          </w:p>
        </w:tc>
        <w:tc>
          <w:tcPr>
            <w:tcW w:type="dxa" w:w="21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Y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