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Slot It Models Allowed</w:t>
      </w:r>
    </w:p>
    <w:p w:rsidR="00463436" w:rsidRPr="00463436" w:rsidRDefault="00463436" w:rsidP="00463436">
      <w:pPr>
        <w:numPr>
          <w:ilvl w:val="0"/>
          <w:numId w:val="24"/>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Alfa Romeo 155 V6Ti</w:t>
      </w:r>
    </w:p>
    <w:p w:rsidR="00463436" w:rsidRPr="00463436" w:rsidRDefault="00463436" w:rsidP="00463436">
      <w:pPr>
        <w:numPr>
          <w:ilvl w:val="0"/>
          <w:numId w:val="24"/>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Mercedes 190E</w:t>
      </w:r>
    </w:p>
    <w:p w:rsidR="00463436" w:rsidRPr="00463436" w:rsidRDefault="00463436" w:rsidP="00463436">
      <w:pPr>
        <w:numPr>
          <w:ilvl w:val="0"/>
          <w:numId w:val="24"/>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Opel Calibra</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Body</w:t>
      </w:r>
    </w:p>
    <w:p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prohibited (except as follows)</w:t>
      </w:r>
    </w:p>
    <w:p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OEM hard cockpits and Glass mandatory; Lexan cockpits prohibited.</w:t>
      </w:r>
    </w:p>
    <w:p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Body must start every race with all major parts intact (e.g. windows and wings).  Antennas, mirrors, wipers, tow hooks, and other small parts damaged from accidents do not have to be replaced.</w:t>
      </w:r>
    </w:p>
    <w:p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 xml:space="preserve">Wings mandatory </w:t>
      </w:r>
      <w:r>
        <w:rPr>
          <w:rFonts w:ascii="Arial" w:eastAsia="Times New Roman" w:hAnsi="Arial" w:cs="Arial"/>
          <w:color w:val="444444"/>
          <w:sz w:val="28"/>
          <w:szCs w:val="28"/>
        </w:rPr>
        <w:t>at the start of a heat</w:t>
      </w:r>
      <w:r w:rsidRPr="00463436">
        <w:rPr>
          <w:rFonts w:ascii="Arial" w:eastAsia="Times New Roman" w:hAnsi="Arial" w:cs="Arial"/>
          <w:color w:val="444444"/>
          <w:sz w:val="28"/>
          <w:szCs w:val="28"/>
        </w:rPr>
        <w:t xml:space="preserve">. </w:t>
      </w:r>
    </w:p>
    <w:p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White kits allowed – but must be painted (or decaled uniquely) with at least one coat of paint.  At least two numbers must be visible.</w:t>
      </w:r>
    </w:p>
    <w:p w:rsidR="00463436" w:rsidRDefault="00463436" w:rsidP="00463436">
      <w:pPr>
        <w:numPr>
          <w:ilvl w:val="0"/>
          <w:numId w:val="25"/>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Body screws open choice.  </w:t>
      </w:r>
    </w:p>
    <w:p w:rsidR="00463436" w:rsidRPr="00463436" w:rsidRDefault="00463436" w:rsidP="00463436">
      <w:pPr>
        <w:numPr>
          <w:ilvl w:val="0"/>
          <w:numId w:val="25"/>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t xml:space="preserve">Body screws may be </w:t>
      </w:r>
      <w:r w:rsidRPr="00463436">
        <w:rPr>
          <w:rFonts w:ascii="Arial" w:eastAsia="Times New Roman" w:hAnsi="Arial" w:cs="Arial"/>
          <w:color w:val="444444"/>
          <w:sz w:val="28"/>
          <w:szCs w:val="28"/>
        </w:rPr>
        <w:t>taped to prevent loss. If a screw falls off the car and causes an issue with a competitor’s car, Five lap penalty applied.</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Chassis</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No modifications to chassis allowed unless otherwise specified.</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the stock OEM Slot.It chassis for the mode</w:t>
      </w:r>
      <w:r w:rsidR="00B314CE">
        <w:rPr>
          <w:rFonts w:ascii="Arial" w:eastAsia="Times New Roman" w:hAnsi="Arial" w:cs="Arial"/>
          <w:color w:val="444444"/>
          <w:sz w:val="28"/>
          <w:szCs w:val="28"/>
        </w:rPr>
        <w:t xml:space="preserve">l </w:t>
      </w:r>
      <w:r w:rsidRPr="00463436">
        <w:rPr>
          <w:rFonts w:ascii="Arial" w:eastAsia="Times New Roman" w:hAnsi="Arial" w:cs="Arial"/>
          <w:color w:val="444444"/>
          <w:sz w:val="28"/>
          <w:szCs w:val="28"/>
        </w:rPr>
        <w:t>is allowed. </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Chassis must be of type intended for body. </w:t>
      </w:r>
    </w:p>
    <w:p w:rsidR="00D456E7" w:rsidRDefault="00463436" w:rsidP="00D456E7">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flashing on chassis may be removed to allow better floating of the body.</w:t>
      </w:r>
      <w:r w:rsidR="00D456E7">
        <w:rPr>
          <w:rFonts w:ascii="Arial" w:eastAsia="Times New Roman" w:hAnsi="Arial" w:cs="Arial"/>
          <w:color w:val="444444"/>
          <w:sz w:val="28"/>
          <w:szCs w:val="28"/>
        </w:rPr>
        <w:t xml:space="preserve">  Gaps between the chassis and body that are larger than the width of a credit card </w:t>
      </w:r>
      <w:r w:rsidR="00B314CE">
        <w:rPr>
          <w:rFonts w:ascii="Arial" w:eastAsia="Times New Roman" w:hAnsi="Arial" w:cs="Arial"/>
          <w:color w:val="444444"/>
          <w:sz w:val="28"/>
          <w:szCs w:val="28"/>
        </w:rPr>
        <w:t xml:space="preserve">- .085mm - </w:t>
      </w:r>
      <w:r w:rsidR="00D456E7">
        <w:rPr>
          <w:rFonts w:ascii="Arial" w:eastAsia="Times New Roman" w:hAnsi="Arial" w:cs="Arial"/>
          <w:color w:val="444444"/>
          <w:sz w:val="28"/>
          <w:szCs w:val="28"/>
        </w:rPr>
        <w:t>will not be allowed.</w:t>
      </w:r>
    </w:p>
    <w:p w:rsidR="00463436" w:rsidRPr="00463436" w:rsidRDefault="00D456E7" w:rsidP="00D456E7">
      <w:pPr>
        <w:numPr>
          <w:ilvl w:val="0"/>
          <w:numId w:val="26"/>
        </w:numPr>
        <w:shd w:val="clear" w:color="auto" w:fill="FFFFFF"/>
        <w:rPr>
          <w:rFonts w:ascii="Arial" w:eastAsia="Times New Roman" w:hAnsi="Arial" w:cs="Arial"/>
          <w:color w:val="444444"/>
          <w:sz w:val="28"/>
          <w:szCs w:val="28"/>
        </w:rPr>
      </w:pPr>
      <w:r w:rsidRPr="00D456E7">
        <w:rPr>
          <w:rFonts w:ascii="Arial" w:eastAsia="Times New Roman" w:hAnsi="Arial" w:cs="Arial"/>
          <w:color w:val="444444"/>
          <w:sz w:val="28"/>
          <w:szCs w:val="28"/>
        </w:rPr>
        <w:t xml:space="preserve">Cars must have sufficient ground clearance to permit free running without contacting track. </w:t>
      </w:r>
      <w:r w:rsidR="00B314CE">
        <w:rPr>
          <w:rFonts w:ascii="Arial" w:eastAsia="Times New Roman" w:hAnsi="Arial" w:cs="Arial"/>
          <w:color w:val="444444"/>
          <w:sz w:val="28"/>
          <w:szCs w:val="28"/>
        </w:rPr>
        <w:t>Cars should have a minimum of 0.50mm ground clearance.</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Front axle lower adjustment caps allowed. Modification to the upper axle loops is prohibited.</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Slot It bushings are allowed for the front axle.</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Slot.It guides mandatory – SICH-07 deep wood screw guide highly recommended.</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Pick-up braids open choice.</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Traction magnets prohibited.</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Ballast allowed; mustbe above the chassis pan. 5 lap penalty will be imposed if ballast falls onto track and causes an issue with a competitor’s car.</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Lead wires – free choice.</w:t>
      </w:r>
    </w:p>
    <w:p w:rsidR="00463436" w:rsidRPr="00463436" w:rsidRDefault="00463436" w:rsidP="00463436">
      <w:pPr>
        <w:numPr>
          <w:ilvl w:val="0"/>
          <w:numId w:val="26"/>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lastRenderedPageBreak/>
        <w:t>Wheel/tire must not we visible outside wheel-well/fender when viewed from above.</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Motor</w:t>
      </w:r>
    </w:p>
    <w:p w:rsidR="00463436" w:rsidRPr="00463436" w:rsidRDefault="00463436" w:rsidP="00463436">
      <w:pPr>
        <w:numPr>
          <w:ilvl w:val="0"/>
          <w:numId w:val="27"/>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The stock Slot.It 21Kblack end-bell motor mandatory.</w:t>
      </w:r>
    </w:p>
    <w:p w:rsidR="00463436" w:rsidRPr="00463436" w:rsidRDefault="00463436" w:rsidP="00463436">
      <w:pPr>
        <w:numPr>
          <w:ilvl w:val="0"/>
          <w:numId w:val="27"/>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to motor are prohibited with the exception of removal of the circuit board on top of the motor.</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Motor Pod</w:t>
      </w:r>
    </w:p>
    <w:p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the stock CH-110 OEM motor pod is allowed.</w:t>
      </w:r>
    </w:p>
    <w:p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Motor pod prohibited from protruding below chassis.</w:t>
      </w:r>
    </w:p>
    <w:p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flashing may be removed from motor pod to allow better float. Excessive removal of material determined by scrutineer.</w:t>
      </w:r>
    </w:p>
    <w:p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Spacers/washers open choice.</w:t>
      </w:r>
    </w:p>
    <w:p w:rsid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Slot.it spherical bushings mandatory.</w:t>
      </w:r>
    </w:p>
    <w:p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t>Pod screws are open choice.</w:t>
      </w:r>
    </w:p>
    <w:p w:rsidR="00463436" w:rsidRPr="00463436" w:rsidRDefault="00463436" w:rsidP="00463436">
      <w:pPr>
        <w:numPr>
          <w:ilvl w:val="0"/>
          <w:numId w:val="28"/>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Tape may be used to prevent the Pod Screws from falling out.</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Gears</w:t>
      </w:r>
    </w:p>
    <w:p w:rsidR="00463436" w:rsidRPr="00463436" w:rsidRDefault="00463436" w:rsidP="00463436">
      <w:pPr>
        <w:numPr>
          <w:ilvl w:val="0"/>
          <w:numId w:val="29"/>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Slot.It</w:t>
      </w:r>
      <w:r>
        <w:rPr>
          <w:rFonts w:ascii="Arial" w:eastAsia="Times New Roman" w:hAnsi="Arial" w:cs="Arial"/>
          <w:color w:val="444444"/>
          <w:sz w:val="28"/>
          <w:szCs w:val="28"/>
        </w:rPr>
        <w:t xml:space="preserve">in-line </w:t>
      </w:r>
      <w:r w:rsidRPr="00463436">
        <w:rPr>
          <w:rFonts w:ascii="Arial" w:eastAsia="Times New Roman" w:hAnsi="Arial" w:cs="Arial"/>
          <w:color w:val="444444"/>
          <w:sz w:val="28"/>
          <w:szCs w:val="28"/>
        </w:rPr>
        <w:t>gears and pinions mandatory.</w:t>
      </w:r>
    </w:p>
    <w:p w:rsidR="00463436" w:rsidRPr="00463436" w:rsidRDefault="00463436" w:rsidP="00463436">
      <w:pPr>
        <w:numPr>
          <w:ilvl w:val="0"/>
          <w:numId w:val="29"/>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Gear Ratio open-choice.</w:t>
      </w:r>
    </w:p>
    <w:p w:rsidR="00463436" w:rsidRPr="00463436" w:rsidRDefault="00463436" w:rsidP="00463436">
      <w:pPr>
        <w:numPr>
          <w:ilvl w:val="0"/>
          <w:numId w:val="29"/>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to Crowns or Pinions prohibited</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Wheels</w:t>
      </w:r>
    </w:p>
    <w:p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the stock Slot.it short hub aluminum 15.8 x 8.2 wheels allowed on the rear.  Front wheels must be stock 15.8 x 8.2 plastic or the aluminum versions of the same dimension.</w:t>
      </w:r>
    </w:p>
    <w:p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Slot.it wheel inserts are mandatory.</w:t>
      </w:r>
    </w:p>
    <w:p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Inserts may be interchanged from different models.</w:t>
      </w:r>
    </w:p>
    <w:p w:rsidR="00463436" w:rsidRPr="00463436" w:rsidRDefault="00463436" w:rsidP="00463436">
      <w:pPr>
        <w:numPr>
          <w:ilvl w:val="0"/>
          <w:numId w:val="30"/>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Modifications prohibited.</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Axles</w:t>
      </w:r>
    </w:p>
    <w:p w:rsidR="00463436" w:rsidRDefault="00463436" w:rsidP="00463436">
      <w:pPr>
        <w:numPr>
          <w:ilvl w:val="0"/>
          <w:numId w:val="31"/>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Slot.It axles allowed.  Modifications to axles prohibited.</w:t>
      </w:r>
    </w:p>
    <w:p w:rsidR="00463436" w:rsidRPr="00463436" w:rsidRDefault="00463436" w:rsidP="00463436">
      <w:pPr>
        <w:numPr>
          <w:ilvl w:val="0"/>
          <w:numId w:val="31"/>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t>Independent front axles are prohibited.</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Tires</w:t>
      </w:r>
    </w:p>
    <w:p w:rsidR="00463436" w:rsidRP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Only Slot.It tires are allowed.</w:t>
      </w:r>
    </w:p>
    <w:p w:rsid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Tires may be glued to the wheels, trued and have their edges rounded.</w:t>
      </w:r>
    </w:p>
    <w:p w:rsidR="00B314CE" w:rsidRPr="00463436" w:rsidRDefault="00B314CE" w:rsidP="00463436">
      <w:pPr>
        <w:numPr>
          <w:ilvl w:val="0"/>
          <w:numId w:val="32"/>
        </w:numPr>
        <w:shd w:val="clear" w:color="auto" w:fill="FFFFFF"/>
        <w:rPr>
          <w:rFonts w:ascii="Arial" w:eastAsia="Times New Roman" w:hAnsi="Arial" w:cs="Arial"/>
          <w:color w:val="444444"/>
          <w:sz w:val="28"/>
          <w:szCs w:val="28"/>
        </w:rPr>
      </w:pPr>
      <w:r>
        <w:rPr>
          <w:rFonts w:ascii="Arial" w:eastAsia="Times New Roman" w:hAnsi="Arial" w:cs="Arial"/>
          <w:color w:val="444444"/>
          <w:sz w:val="28"/>
          <w:szCs w:val="28"/>
        </w:rPr>
        <w:lastRenderedPageBreak/>
        <w:t>Tires cannot be trued in a conical shape where one edge is larger than the other.</w:t>
      </w:r>
    </w:p>
    <w:p w:rsidR="00463436" w:rsidRP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Traction compounds prohibited.</w:t>
      </w:r>
    </w:p>
    <w:p w:rsidR="00463436" w:rsidRPr="00463436" w:rsidRDefault="00463436" w:rsidP="00463436">
      <w:pPr>
        <w:numPr>
          <w:ilvl w:val="0"/>
          <w:numId w:val="32"/>
        </w:num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Nail polish on front tires is prohibited.</w:t>
      </w:r>
    </w:p>
    <w:p w:rsidR="00463436" w:rsidRDefault="00463436" w:rsidP="00463436">
      <w:pPr>
        <w:shd w:val="clear" w:color="auto" w:fill="FFFFFF"/>
        <w:rPr>
          <w:rFonts w:ascii="Arial" w:eastAsia="Times New Roman" w:hAnsi="Arial" w:cs="Arial"/>
          <w:i/>
          <w:iCs/>
          <w:color w:val="444444"/>
          <w:sz w:val="28"/>
          <w:szCs w:val="28"/>
        </w:rPr>
      </w:pPr>
      <w:r w:rsidRPr="00463436">
        <w:rPr>
          <w:rFonts w:ascii="Arial" w:eastAsia="Times New Roman" w:hAnsi="Arial" w:cs="Arial"/>
          <w:i/>
          <w:iCs/>
          <w:color w:val="444444"/>
          <w:sz w:val="28"/>
          <w:szCs w:val="28"/>
        </w:rPr>
        <w:t> </w:t>
      </w: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Track Power:    1</w:t>
      </w:r>
      <w:r w:rsidR="00B314CE">
        <w:rPr>
          <w:rFonts w:ascii="Arial" w:eastAsia="Times New Roman" w:hAnsi="Arial" w:cs="Arial"/>
          <w:b/>
          <w:bCs/>
          <w:color w:val="444444"/>
          <w:sz w:val="28"/>
          <w:szCs w:val="28"/>
        </w:rPr>
        <w:t>2</w:t>
      </w:r>
      <w:r w:rsidRPr="00463436">
        <w:rPr>
          <w:rFonts w:ascii="Arial" w:eastAsia="Times New Roman" w:hAnsi="Arial" w:cs="Arial"/>
          <w:b/>
          <w:bCs/>
          <w:color w:val="444444"/>
          <w:sz w:val="28"/>
          <w:szCs w:val="28"/>
        </w:rPr>
        <w:t>v</w:t>
      </w:r>
    </w:p>
    <w:p w:rsidR="00463436" w:rsidRDefault="00463436" w:rsidP="00463436">
      <w:pPr>
        <w:shd w:val="clear" w:color="auto" w:fill="FFFFFF"/>
        <w:rPr>
          <w:rFonts w:ascii="Arial" w:eastAsia="Times New Roman" w:hAnsi="Arial" w:cs="Arial"/>
          <w:b/>
          <w:bCs/>
          <w:color w:val="444444"/>
          <w:sz w:val="28"/>
          <w:szCs w:val="28"/>
        </w:rPr>
      </w:pP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b/>
          <w:bCs/>
          <w:color w:val="444444"/>
          <w:sz w:val="28"/>
          <w:szCs w:val="28"/>
        </w:rPr>
        <w:t>General</w:t>
      </w:r>
    </w:p>
    <w:p w:rsidR="00463436" w:rsidRPr="00463436" w:rsidRDefault="00463436" w:rsidP="00463436">
      <w:pPr>
        <w:shd w:val="clear" w:color="auto" w:fill="FFFFFF"/>
        <w:rPr>
          <w:rFonts w:ascii="Arial" w:eastAsia="Times New Roman" w:hAnsi="Arial" w:cs="Arial"/>
          <w:color w:val="444444"/>
          <w:sz w:val="28"/>
          <w:szCs w:val="28"/>
        </w:rPr>
      </w:pPr>
      <w:r w:rsidRPr="00463436">
        <w:rPr>
          <w:rFonts w:ascii="Arial" w:eastAsia="Times New Roman" w:hAnsi="Arial" w:cs="Arial"/>
          <w:color w:val="444444"/>
          <w:sz w:val="28"/>
          <w:szCs w:val="28"/>
        </w:rPr>
        <w:t>If it is not mentioned it is not legal.  These rules were written to create a fair event and not for racers to look for loopholes.</w:t>
      </w:r>
    </w:p>
    <w:p w:rsidR="00A9204E" w:rsidRPr="00463436" w:rsidRDefault="00A9204E" w:rsidP="00463436">
      <w:pPr>
        <w:rPr>
          <w:sz w:val="28"/>
          <w:szCs w:val="28"/>
        </w:rPr>
      </w:pPr>
    </w:p>
    <w:sectPr w:rsidR="00A9204E" w:rsidRPr="00463436" w:rsidSect="00042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F51801"/>
    <w:multiLevelType w:val="multilevel"/>
    <w:tmpl w:val="2162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156A84"/>
    <w:multiLevelType w:val="multilevel"/>
    <w:tmpl w:val="328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AB70EC"/>
    <w:multiLevelType w:val="multilevel"/>
    <w:tmpl w:val="C08E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AB3035"/>
    <w:multiLevelType w:val="multilevel"/>
    <w:tmpl w:val="3D68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9CD1E50"/>
    <w:multiLevelType w:val="multilevel"/>
    <w:tmpl w:val="240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3BB1266A"/>
    <w:multiLevelType w:val="multilevel"/>
    <w:tmpl w:val="F89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2A71FD"/>
    <w:multiLevelType w:val="multilevel"/>
    <w:tmpl w:val="B0B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AB9419A"/>
    <w:multiLevelType w:val="multilevel"/>
    <w:tmpl w:val="E4DC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95C358D"/>
    <w:multiLevelType w:val="multilevel"/>
    <w:tmpl w:val="54C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E1A7131"/>
    <w:multiLevelType w:val="multilevel"/>
    <w:tmpl w:val="835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5"/>
  </w:num>
  <w:num w:numId="3">
    <w:abstractNumId w:val="10"/>
  </w:num>
  <w:num w:numId="4">
    <w:abstractNumId w:val="30"/>
  </w:num>
  <w:num w:numId="5">
    <w:abstractNumId w:val="16"/>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3"/>
  </w:num>
  <w:num w:numId="22">
    <w:abstractNumId w:val="14"/>
  </w:num>
  <w:num w:numId="23">
    <w:abstractNumId w:val="31"/>
  </w:num>
  <w:num w:numId="24">
    <w:abstractNumId w:val="27"/>
  </w:num>
  <w:num w:numId="25">
    <w:abstractNumId w:val="11"/>
  </w:num>
  <w:num w:numId="26">
    <w:abstractNumId w:val="12"/>
  </w:num>
  <w:num w:numId="27">
    <w:abstractNumId w:val="24"/>
  </w:num>
  <w:num w:numId="28">
    <w:abstractNumId w:val="22"/>
  </w:num>
  <w:num w:numId="29">
    <w:abstractNumId w:val="13"/>
  </w:num>
  <w:num w:numId="30">
    <w:abstractNumId w:val="20"/>
  </w:num>
  <w:num w:numId="31">
    <w:abstractNumId w:val="32"/>
  </w:num>
  <w:num w:numId="32">
    <w:abstractNumId w:val="2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463436"/>
    <w:rsid w:val="00042FD8"/>
    <w:rsid w:val="00463436"/>
    <w:rsid w:val="00645252"/>
    <w:rsid w:val="006D3D74"/>
    <w:rsid w:val="007851A0"/>
    <w:rsid w:val="0083569A"/>
    <w:rsid w:val="00A9204E"/>
    <w:rsid w:val="00B314CE"/>
    <w:rsid w:val="00D45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042FD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042F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42F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042F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F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2F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2FD8"/>
    <w:rPr>
      <w:rFonts w:eastAsiaTheme="minorEastAsia"/>
      <w:color w:val="5A5A5A" w:themeColor="text1" w:themeTint="A5"/>
      <w:spacing w:val="15"/>
    </w:rPr>
  </w:style>
  <w:style w:type="character" w:styleId="SubtleEmphasis">
    <w:name w:val="Subtle Emphasis"/>
    <w:basedOn w:val="DefaultParagraphFont"/>
    <w:uiPriority w:val="19"/>
    <w:qFormat/>
    <w:rsid w:val="00042FD8"/>
    <w:rPr>
      <w:i/>
      <w:iCs/>
      <w:color w:val="404040" w:themeColor="text1" w:themeTint="BF"/>
    </w:rPr>
  </w:style>
  <w:style w:type="character" w:styleId="Emphasis">
    <w:name w:val="Emphasis"/>
    <w:basedOn w:val="DefaultParagraphFont"/>
    <w:uiPriority w:val="20"/>
    <w:qFormat/>
    <w:rsid w:val="00042FD8"/>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042FD8"/>
    <w:rPr>
      <w:b/>
      <w:bCs/>
    </w:rPr>
  </w:style>
  <w:style w:type="paragraph" w:styleId="Quote">
    <w:name w:val="Quote"/>
    <w:basedOn w:val="Normal"/>
    <w:next w:val="Normal"/>
    <w:link w:val="QuoteChar"/>
    <w:uiPriority w:val="29"/>
    <w:qFormat/>
    <w:rsid w:val="00042FD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2FD8"/>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042FD8"/>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042FD8"/>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042FD8"/>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r="http://schemas.openxmlformats.org/officeDocument/2006/relationships" xmlns:w="http://schemas.openxmlformats.org/wordprocessingml/2006/main">
  <w:divs>
    <w:div w:id="1244874738">
      <w:bodyDiv w:val="1"/>
      <w:marLeft w:val="0"/>
      <w:marRight w:val="0"/>
      <w:marTop w:val="0"/>
      <w:marBottom w:val="0"/>
      <w:divBdr>
        <w:top w:val="none" w:sz="0" w:space="0" w:color="auto"/>
        <w:left w:val="none" w:sz="0" w:space="0" w:color="auto"/>
        <w:bottom w:val="none" w:sz="0" w:space="0" w:color="auto"/>
        <w:right w:val="none" w:sz="0" w:space="0" w:color="auto"/>
      </w:divBdr>
    </w:div>
    <w:div w:id="14473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D8897F9D-5689-4AE5-8B87-66B0692FD7C1%7d\%7bCD729F3D-13DE-447E-8DD2-888648C8C573%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 xsi:nil="true"/>
    <ApprovalStatus xmlns="4873beb7-5857-4685-be1f-d57550cc96cc" xsi:nil="true"/>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 xsi:nil="true"/>
    <LegacyData xmlns="4873beb7-5857-4685-be1f-d57550cc96cc" xsi:nil="true"/>
    <LocNewPublishedVersionLookup xmlns="4873beb7-5857-4685-be1f-d57550cc96cc" xsi:nil="true"/>
    <NumericId xmlns="4873beb7-5857-4685-be1f-d57550cc96cc" xsi:nil="true"/>
    <TPFriendlyName xmlns="4873beb7-5857-4685-be1f-d57550cc96cc" xsi:nil="true"/>
    <LocOverallPublishStatusLookup xmlns="4873beb7-5857-4685-be1f-d57550cc96cc" xsi:nil="true"/>
    <LocRecommendedHandoff xmlns="4873beb7-5857-4685-be1f-d57550cc96cc" xsi:nil="true"/>
    <BlockPublish xmlns="4873beb7-5857-4685-be1f-d57550cc96cc" xsi:nil="true"/>
    <BusinessGroup xmlns="4873beb7-5857-4685-be1f-d57550cc96cc" xsi:nil="true"/>
    <OpenTemplate xmlns="4873beb7-5857-4685-be1f-d57550cc96cc" xsi:nil="true"/>
    <SourceTitle xmlns="4873beb7-5857-4685-be1f-d57550cc96cc" xsi:nil="true"/>
    <LocOverallLocStatusLookup xmlns="4873beb7-5857-4685-be1f-d57550cc96cc" xsi:nil="true"/>
    <APEditor xmlns="4873beb7-5857-4685-be1f-d57550cc96cc">
      <UserInfo xmlns="4873beb7-5857-4685-be1f-d57550cc96cc">
        <DisplayName xmlns="4873beb7-5857-4685-be1f-d57550cc96cc"/>
        <AccountId xmlns="4873beb7-5857-4685-be1f-d57550cc96cc" xsi:nil="true"/>
        <AccountType xmlns="4873beb7-5857-4685-be1f-d57550cc96cc"/>
      </UserInfo>
    </APEditor>
    <UALocComments xmlns="4873beb7-5857-4685-be1f-d57550cc96cc" xsi:nil="true"/>
    <IntlLangReviewDate xmlns="4873beb7-5857-4685-be1f-d57550cc96cc" xsi:nil="true"/>
    <PublishStatusLookup xmlns="4873beb7-5857-4685-be1f-d57550cc96cc"/>
    <ParentAssetId xmlns="4873beb7-5857-4685-be1f-d57550cc96cc" xsi:nil="true"/>
    <FeatureTagsTaxHTField0 xmlns="4873beb7-5857-4685-be1f-d57550cc96cc" xsi:nil="true"/>
    <MachineTranslated xmlns="4873beb7-5857-4685-be1f-d57550cc96cc" xsi:nil="true"/>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 xsi:nil="true"/>
    <AcquiredFrom xmlns="4873beb7-5857-4685-be1f-d57550cc96cc" xsi:nil="true"/>
    <AssetStart xmlns="4873beb7-5857-4685-be1f-d57550cc96cc" xsi:nil="true"/>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 xsi:nil="true"/>
    <Downloads xmlns="4873beb7-5857-4685-be1f-d57550cc96cc" xsi:nil="true"/>
    <OOCacheId xmlns="4873beb7-5857-4685-be1f-d57550cc96cc" xsi:nil="true"/>
    <IsDeleted xmlns="4873beb7-5857-4685-be1f-d57550cc96cc" xsi:nil="true"/>
    <LocPublishedDependentAssetsLookup xmlns="4873beb7-5857-4685-be1f-d57550cc96cc" xsi:nil="true"/>
    <AssetExpire xmlns="4873beb7-5857-4685-be1f-d57550cc96cc" xsi:nil="tru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 xsi:nil="tru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 xsi:nil="true"/>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 xsi:nil="true"/>
    <LocLastLocAttemptVersionLookup xmlns="4873beb7-5857-4685-be1f-d57550cc96cc" xsi:nil="true"/>
    <LocProcessedForHandoffsLookup xmlns="4873beb7-5857-4685-be1f-d57550cc96cc" xsi:nil="true"/>
    <TrustLevel xmlns="4873beb7-5857-4685-be1f-d57550cc96cc" xsi:nil="true"/>
    <CampaignTagsTaxHTField0 xmlns="4873beb7-5857-4685-be1f-d57550cc96cc" xsi:nil="true"/>
    <TPNamespace xmlns="4873beb7-5857-4685-be1f-d57550cc96cc" xsi:nil="true"/>
    <LocOverallPreviewStatusLookup xmlns="4873beb7-5857-4685-be1f-d57550cc96cc" xsi:nil="true"/>
    <TaxCatchAll xmlns="4873beb7-5857-4685-be1f-d57550cc96cc"/>
    <IsSearchable xmlns="4873beb7-5857-4685-be1f-d57550cc96cc" xsi:nil="true"/>
    <TemplateTemplateType xmlns="4873beb7-5857-4685-be1f-d57550cc96cc" xsi:nil="true"/>
    <Markets xmlns="4873beb7-5857-4685-be1f-d57550cc96cc"/>
    <IntlLangReview xmlns="4873beb7-5857-4685-be1f-d57550cc96cc" xsi:nil="true"/>
    <UAProjectedTotalWords xmlns="4873beb7-5857-4685-be1f-d57550cc96cc" xsi:nil="true"/>
    <OutputCachingOn xmlns="4873beb7-5857-4685-be1f-d57550cc96cc" xsi:nil="true"/>
    <AverageRating xmlns="4873beb7-5857-4685-be1f-d57550cc96cc" xsi:nil="true"/>
    <LocMarketGroupTiers2 xmlns="4873beb7-5857-4685-be1f-d57550cc96cc" xsi:nil="true"/>
    <APAuthor xmlns="4873beb7-5857-4685-be1f-d57550cc96cc">
      <UserInfo xmlns="4873beb7-5857-4685-be1f-d57550cc96cc">
        <DisplayName xmlns="4873beb7-5857-4685-be1f-d57550cc96cc"/>
        <AccountId xmlns="4873beb7-5857-4685-be1f-d57550cc96cc" xsi:nil="true"/>
        <AccountType xmlns="4873beb7-5857-4685-be1f-d57550cc96cc"/>
      </UserInfo>
    </APAuthor>
    <TPCommandLine xmlns="4873beb7-5857-4685-be1f-d57550cc96cc" xsi:nil="true"/>
    <LocManualTestRequired xmlns="4873beb7-5857-4685-be1f-d57550cc96cc" xsi:nil="true"/>
    <TPAppVersion xmlns="4873beb7-5857-4685-be1f-d57550cc96cc" xsi:nil="true"/>
    <EditorialStatus xmlns="4873beb7-5857-4685-be1f-d57550cc96cc" xsi:nil="true"/>
    <LocProcessedForMarketsLookup xmlns="4873beb7-5857-4685-be1f-d57550cc96cc" xsi:nil="true"/>
    <LastModifiedDateTime xmlns="4873beb7-5857-4685-be1f-d57550cc96cc" xsi:nil="true"/>
    <TPLaunchHelpLinkType xmlns="4873beb7-5857-4685-be1f-d57550cc96cc" xsi:nil="true"/>
    <ScenarioTagsTaxHTField0 xmlns="4873beb7-5857-4685-be1f-d57550cc96cc" xsi:nil="true"/>
    <OriginalRelease xmlns="4873beb7-5857-4685-be1f-d57550cc96cc" xsi:nil="true"/>
    <LocalizationTagsTaxHTField0 xmlns="4873beb7-5857-4685-be1f-d57550cc96cc" xsi:nil="true"/>
    <Manager xmlns="4873beb7-5857-4685-be1f-d57550cc96cc" xsi:nil="true"/>
    <UALocRecommendation xmlns="4873beb7-5857-4685-be1f-d57550cc96cc" xsi:nil="true"/>
    <LocOverallHandbackStatusLookup xmlns="4873beb7-5857-4685-be1f-d57550cc96cc" xsi:nil="true"/>
    <ArtSampleDocs xmlns="4873beb7-5857-4685-be1f-d57550cc96cc" xsi:nil="true"/>
    <UACurrentWords xmlns="4873beb7-5857-4685-be1f-d57550cc96cc" xsi:nil="true"/>
    <ShowIn xmlns="4873beb7-5857-4685-be1f-d57550cc96cc" xsi:nil="true"/>
    <CSXHash xmlns="4873beb7-5857-4685-be1f-d57550cc96cc" xsi:nil="true"/>
    <VoteCount xmlns="4873beb7-5857-4685-be1f-d57550cc96cc" xsi:nil="true"/>
    <InternalTagsTaxHTField0 xmlns="4873beb7-5857-4685-be1f-d57550cc96cc" xsi:nil="true"/>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{CD729F3D-13DE-447E-8DD2-888648C8C573}tf02786999.dotx</Template>
  <TotalTime>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Mark A Lucas</cp:lastModifiedBy>
  <cp:revision>2</cp:revision>
  <dcterms:created xsi:type="dcterms:W3CDTF">2020-09-27T21:36:00Z</dcterms:created>
  <dcterms:modified xsi:type="dcterms:W3CDTF">2020-09-27T21:36:00Z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